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</w:t>
      </w:r>
      <w:r>
        <w:rPr>
          <w:rFonts w:hint="eastAsia"/>
          <w:b/>
          <w:i/>
          <w:sz w:val="28"/>
          <w:highlight w:val="none"/>
          <w:lang w:val="en-US" w:eastAsia="zh-CN"/>
        </w:rPr>
        <w:t>240439</w:t>
      </w:r>
      <w:bookmarkStart w:id="0" w:name="_GoBack"/>
      <w:bookmarkEnd w:id="0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/>
          <w:b/>
          <w:bCs/>
          <w:sz w:val="24"/>
        </w:rPr>
        <w:t>Athens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</w:rPr>
        <w:t>February 26</w:t>
      </w:r>
      <w:r>
        <w:rPr>
          <w:b/>
          <w:bCs/>
          <w:sz w:val="24"/>
        </w:rPr>
        <w:t xml:space="preserve"> - </w:t>
      </w:r>
      <w:r>
        <w:rPr>
          <w:rFonts w:hint="eastAsia"/>
          <w:b/>
          <w:bCs/>
          <w:sz w:val="24"/>
        </w:rPr>
        <w:t>March 01, 2024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ChinaTelecom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SID on Study on Security Aspects of Enhancement for Proximity Based Services in 5GS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宋体"/>
          <w:sz w:val="36"/>
          <w:lang w:eastAsia="en-GB"/>
        </w:rPr>
      </w:pPr>
      <w:r>
        <w:rPr>
          <w:rFonts w:ascii="Arial" w:hAnsi="Arial" w:eastAsia="宋体"/>
          <w:sz w:val="36"/>
          <w:lang w:eastAsia="en-GB"/>
        </w:rPr>
        <w:t xml:space="preserve">Title: </w:t>
      </w:r>
      <w:r>
        <w:rPr>
          <w:rFonts w:ascii="Arial" w:hAnsi="Arial" w:eastAsia="宋体"/>
          <w:sz w:val="36"/>
          <w:lang w:eastAsia="en-GB"/>
        </w:rPr>
        <w:tab/>
      </w:r>
      <w:r>
        <w:rPr>
          <w:rFonts w:ascii="Arial" w:hAnsi="Arial" w:eastAsia="Batang" w:cs="Arial"/>
          <w:sz w:val="36"/>
          <w:lang w:eastAsia="zh-CN"/>
        </w:rPr>
        <w:t>Study on Security Aspects of Enhancement for Proximity Based Services in 5GS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FS_5G_ProSe_Sec 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900007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Proximity based Services in 5GS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970016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Proximity-based Services in 5GS Phase 2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941002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NR sidelink relay enhancements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930008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Security Aspects of Proximity based Services (ProSe) in the 5G System (5GS)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>
              <w:rPr>
                <w:rFonts w:hint="eastAsia" w:ascii="Arial" w:hAnsi="Arial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>
              <w:rPr>
                <w:rFonts w:hint="eastAsia" w:ascii="Arial" w:hAnsi="Arial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>
              <w:rPr>
                <w:rFonts w:hint="eastAsia" w:ascii="Arial" w:hAnsi="Arial"/>
                <w:i w:val="0"/>
                <w:sz w:val="18"/>
              </w:rPr>
              <w:t xml:space="preserve"> security aspects</w:t>
            </w:r>
            <w:r>
              <w:rPr>
                <w:rFonts w:hint="eastAsia" w:ascii="Arial" w:hAnsi="Arial"/>
                <w:i w:val="0"/>
                <w:sz w:val="18"/>
                <w:lang w:eastAsia="zh-CN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990045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>
              <w:rPr>
                <w:rFonts w:hint="eastAsia" w:ascii="Arial" w:hAnsi="Arial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>
              <w:rPr>
                <w:rFonts w:hint="eastAsia" w:ascii="Arial" w:hAnsi="Arial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>
              <w:rPr>
                <w:rFonts w:hint="eastAsia" w:ascii="Arial" w:hAnsi="Arial"/>
                <w:i w:val="0"/>
                <w:sz w:val="18"/>
              </w:rPr>
              <w:t xml:space="preserve"> security aspects</w:t>
            </w:r>
            <w:r>
              <w:rPr>
                <w:rFonts w:hint="eastAsia" w:ascii="Arial" w:hAnsi="Arial"/>
                <w:i w:val="0"/>
                <w:sz w:val="18"/>
                <w:lang w:eastAsia="zh-CN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xxxxxxx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rPr>
                <w:rFonts w:hint="eastAsia"/>
              </w:rPr>
              <w:t>Study on System Enhancement for Proximity-based Services in 5GS - Phase 3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 w:ascii="Arial" w:hAnsi="Arial" w:eastAsiaTheme="minorEastAsia"/>
                <w:i w:val="0"/>
                <w:sz w:val="18"/>
                <w:lang w:val="en-US" w:eastAsia="zh-CN"/>
              </w:rPr>
            </w:pP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Rel-19  SA2 study item for 5G_ProSe_Ph3.</w:t>
            </w:r>
          </w:p>
        </w:tc>
      </w:tr>
    </w:tbl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ja-JP"/>
        </w:rPr>
        <w:t>The 5G System has been enhanced to support Proximity Services in Rel</w:t>
      </w:r>
      <w:r>
        <w:rPr>
          <w:rFonts w:hint="eastAsia" w:eastAsia="等线"/>
          <w:color w:val="000000"/>
          <w:lang w:val="en-US" w:eastAsia="zh-CN"/>
        </w:rPr>
        <w:t>-</w:t>
      </w:r>
      <w:r>
        <w:rPr>
          <w:rFonts w:eastAsia="等线"/>
          <w:color w:val="000000"/>
          <w:lang w:eastAsia="ja-JP"/>
        </w:rPr>
        <w:t>17</w:t>
      </w:r>
      <w:r>
        <w:rPr>
          <w:rFonts w:hint="eastAsia" w:eastAsia="等线"/>
          <w:color w:val="000000"/>
          <w:lang w:eastAsia="zh-CN"/>
        </w:rPr>
        <w:t xml:space="preserve"> and </w:t>
      </w:r>
      <w:r>
        <w:rPr>
          <w:rFonts w:eastAsia="等线"/>
          <w:color w:val="000000"/>
          <w:lang w:eastAsia="ja-JP"/>
        </w:rPr>
        <w:t>Rel</w:t>
      </w:r>
      <w:r>
        <w:rPr>
          <w:rFonts w:hint="eastAsia" w:eastAsia="等线"/>
          <w:color w:val="000000"/>
          <w:lang w:val="en-US" w:eastAsia="zh-CN"/>
        </w:rPr>
        <w:t>-</w:t>
      </w:r>
      <w:r>
        <w:rPr>
          <w:rFonts w:eastAsia="等线"/>
          <w:color w:val="000000"/>
          <w:lang w:eastAsia="ja-JP"/>
        </w:rPr>
        <w:t>1</w:t>
      </w:r>
      <w:r>
        <w:rPr>
          <w:rFonts w:hint="eastAsia" w:eastAsia="等线"/>
          <w:color w:val="000000"/>
          <w:lang w:eastAsia="zh-CN"/>
        </w:rPr>
        <w:t>8</w:t>
      </w:r>
      <w:r>
        <w:rPr>
          <w:rFonts w:eastAsia="等线"/>
          <w:color w:val="000000"/>
          <w:lang w:eastAsia="zh-CN"/>
        </w:rPr>
        <w:t>. However, there are still some new features need to be developed. According to the SA’s R</w:t>
      </w:r>
      <w:r>
        <w:rPr>
          <w:rFonts w:hint="eastAsia" w:eastAsia="等线"/>
          <w:color w:val="000000"/>
          <w:lang w:val="en-US" w:eastAsia="zh-CN"/>
        </w:rPr>
        <w:t>el</w:t>
      </w:r>
      <w:r>
        <w:rPr>
          <w:rFonts w:eastAsia="等线"/>
          <w:color w:val="000000"/>
          <w:lang w:eastAsia="zh-CN"/>
        </w:rPr>
        <w:t>-19 ProSe SID proposal (</w:t>
      </w:r>
      <w:r>
        <w:rPr>
          <w:rFonts w:hint="eastAsia" w:eastAsia="等线"/>
          <w:color w:val="000000"/>
          <w:lang w:eastAsia="zh-CN"/>
        </w:rPr>
        <w:t>SP-2317</w:t>
      </w:r>
      <w:r>
        <w:rPr>
          <w:rFonts w:hint="eastAsia" w:eastAsia="等线"/>
          <w:color w:val="000000"/>
          <w:lang w:val="en-US" w:eastAsia="zh-CN"/>
        </w:rPr>
        <w:t>98</w:t>
      </w:r>
      <w:r>
        <w:rPr>
          <w:rFonts w:eastAsia="等线"/>
          <w:color w:val="000000"/>
          <w:lang w:eastAsia="zh-CN"/>
        </w:rPr>
        <w:t xml:space="preserve">) </w:t>
      </w:r>
      <w:r>
        <w:rPr>
          <w:rFonts w:hint="eastAsia" w:eastAsia="等线"/>
          <w:color w:val="000000"/>
          <w:lang w:val="en-US" w:eastAsia="zh-CN"/>
        </w:rPr>
        <w:t>agreed</w:t>
      </w:r>
      <w:r>
        <w:rPr>
          <w:rFonts w:eastAsia="等线"/>
          <w:color w:val="000000"/>
          <w:lang w:eastAsia="zh-CN"/>
        </w:rPr>
        <w:t xml:space="preserve"> at the SA Meeting #1</w:t>
      </w:r>
      <w:r>
        <w:rPr>
          <w:rFonts w:hint="eastAsia" w:eastAsia="等线"/>
          <w:color w:val="000000"/>
          <w:lang w:val="en-US" w:eastAsia="zh-CN"/>
        </w:rPr>
        <w:t>02</w:t>
      </w:r>
      <w:r>
        <w:rPr>
          <w:rFonts w:eastAsia="等线"/>
          <w:color w:val="000000"/>
          <w:lang w:eastAsia="zh-CN"/>
        </w:rPr>
        <w:t>, SA2 plans to study the following work tasks</w:t>
      </w:r>
      <w:r>
        <w:rPr>
          <w:rFonts w:hint="eastAsia" w:eastAsia="等线"/>
          <w:color w:val="000000"/>
          <w:lang w:val="en-US" w:eastAsia="zh-CN"/>
        </w:rPr>
        <w:t xml:space="preserve"> </w:t>
      </w:r>
      <w:r>
        <w:rPr>
          <w:rFonts w:eastAsia="等线"/>
          <w:color w:val="000000"/>
          <w:lang w:eastAsia="zh-CN"/>
        </w:rPr>
        <w:t>:</w:t>
      </w:r>
    </w:p>
    <w:p>
      <w:pPr>
        <w:pStyle w:val="17"/>
        <w:numPr>
          <w:ilvl w:val="-1"/>
          <w:numId w:val="0"/>
        </w:numPr>
        <w:overflowPunct w:val="0"/>
        <w:autoSpaceDE w:val="0"/>
        <w:autoSpaceDN w:val="0"/>
        <w:adjustRightInd w:val="0"/>
        <w:spacing w:after="180"/>
        <w:ind w:left="284" w:firstLine="0"/>
        <w:textAlignment w:val="baseline"/>
        <w:rPr>
          <w:rFonts w:ascii="Times New Roman" w:hAnsi="Times New Roman"/>
        </w:rPr>
      </w:pPr>
      <w:r>
        <w:rPr>
          <w:rFonts w:hint="eastAsia" w:eastAsia="等线"/>
          <w:color w:val="000000"/>
          <w:lang w:val="en-US" w:eastAsia="zh-CN"/>
        </w:rPr>
        <w:t xml:space="preserve">- </w:t>
      </w:r>
      <w:r>
        <w:rPr>
          <w:rFonts w:ascii="Times New Roman" w:hAnsi="Times New Roman"/>
          <w:lang w:val="en-US"/>
        </w:rPr>
        <w:t>WT-1:</w:t>
      </w:r>
      <w:r>
        <w:rPr>
          <w:lang w:val="en-US"/>
        </w:rPr>
        <w:t xml:space="preserve"> </w:t>
      </w:r>
      <w:r>
        <w:rPr>
          <w:rFonts w:ascii="Times New Roman" w:hAnsi="Times New Roman"/>
        </w:rPr>
        <w:t>Enhance ProSe to support multi-hop over NR PC5 reference point</w:t>
      </w:r>
    </w:p>
    <w:p>
      <w:pPr>
        <w:pStyle w:val="17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WT-1.1: for UE-to-Network Relay</w:t>
      </w:r>
    </w:p>
    <w:p>
      <w:pPr>
        <w:pStyle w:val="17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WT-1.2: for UE-</w:t>
      </w:r>
      <w:r>
        <w:rPr>
          <w:rFonts w:hint="eastAsia" w:ascii="Times New Roman" w:hAnsi="Times New Roman"/>
          <w:lang w:val="en-US" w:eastAsia="zh-CN"/>
        </w:rPr>
        <w:t>to-</w:t>
      </w:r>
      <w:r>
        <w:rPr>
          <w:rFonts w:ascii="Times New Roman" w:hAnsi="Times New Roman"/>
        </w:rPr>
        <w:t>UE Relay</w:t>
      </w:r>
    </w:p>
    <w:p>
      <w:pPr>
        <w:pStyle w:val="32"/>
        <w:rPr>
          <w:rFonts w:eastAsia="等线"/>
          <w:color w:val="000000"/>
          <w:lang w:eastAsia="zh-CN"/>
        </w:rPr>
      </w:pPr>
      <w:r>
        <w:t>NOTE:</w:t>
      </w:r>
      <w:r>
        <w:rPr>
          <w:lang w:eastAsia="zh-CN"/>
        </w:rPr>
        <w:tab/>
      </w:r>
      <w:r>
        <w:rPr>
          <w:lang w:eastAsia="zh-CN"/>
        </w:rPr>
        <w:t>The UE-to-Network Relay include both Layer-3 and Layer-2 Relays. UE-to-UE Relay include L3 relay only.</w:t>
      </w:r>
    </w:p>
    <w:p>
      <w:pPr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The</w:t>
      </w:r>
      <w:r>
        <w:rPr>
          <w:rFonts w:hint="eastAsia" w:eastAsia="等线"/>
          <w:color w:val="000000"/>
          <w:lang w:val="en-US" w:eastAsia="zh-CN"/>
        </w:rPr>
        <w:t>refore, the</w:t>
      </w:r>
      <w:r>
        <w:rPr>
          <w:rFonts w:eastAsia="等线"/>
          <w:color w:val="000000"/>
          <w:lang w:eastAsia="zh-CN"/>
        </w:rPr>
        <w:t xml:space="preserve"> security </w:t>
      </w:r>
      <w:r>
        <w:rPr>
          <w:rFonts w:hint="eastAsia" w:eastAsia="等线"/>
          <w:color w:val="000000"/>
          <w:lang w:val="en-US" w:eastAsia="zh-CN"/>
        </w:rPr>
        <w:t xml:space="preserve">and privacy aspects </w:t>
      </w:r>
      <w:r>
        <w:rPr>
          <w:rFonts w:eastAsia="等线"/>
          <w:color w:val="000000"/>
          <w:lang w:eastAsia="zh-CN"/>
        </w:rPr>
        <w:t>of th</w:t>
      </w:r>
      <w:r>
        <w:rPr>
          <w:rFonts w:hint="eastAsia" w:eastAsia="等线"/>
          <w:color w:val="000000"/>
          <w:lang w:val="en-US" w:eastAsia="zh-CN"/>
        </w:rPr>
        <w:t>e above</w:t>
      </w:r>
      <w:r>
        <w:rPr>
          <w:rFonts w:eastAsia="等线"/>
          <w:color w:val="000000"/>
          <w:lang w:eastAsia="zh-CN"/>
        </w:rPr>
        <w:t xml:space="preserve"> new features should be studied in SA3.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>
        <w:rPr>
          <w:rFonts w:hint="eastAsia" w:eastAsia="宋体"/>
          <w:lang w:eastAsia="zh-CN"/>
        </w:rPr>
        <w:t>p</w:t>
      </w:r>
      <w:r>
        <w:rPr>
          <w:rFonts w:eastAsia="宋体"/>
          <w:lang w:eastAsia="en-GB"/>
        </w:rPr>
        <w:t xml:space="preserve">hase 3 while basing this study on ProSe security specified in Rel-17 and Rel-18. Ensure that security solutions are aligned with the work in SA2, </w:t>
      </w:r>
      <w:r>
        <w:rPr>
          <w:rFonts w:hint="eastAsia" w:eastAsia="宋体"/>
          <w:lang w:eastAsia="zh-CN"/>
        </w:rPr>
        <w:t xml:space="preserve">RANs and </w:t>
      </w:r>
      <w:r>
        <w:rPr>
          <w:rFonts w:eastAsia="宋体"/>
          <w:lang w:eastAsia="en-GB"/>
        </w:rPr>
        <w:t>SA1. The work is comprised of the following parts: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WT-1: </w:t>
      </w:r>
      <w:r>
        <w:rPr>
          <w:rFonts w:eastAsia="宋体"/>
          <w:lang w:eastAsia="zh-CN"/>
        </w:rPr>
        <w:t xml:space="preserve">Study the 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rFonts w:eastAsia="宋体"/>
          <w:lang w:eastAsia="zh-CN"/>
        </w:rPr>
        <w:t>key issues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val="en-US" w:eastAsia="zh-CN"/>
        </w:rPr>
        <w:t xml:space="preserve">muti-hop over NR PC5 reference point for UE-to-Network Relay and UE-to-UE Relay, and </w:t>
      </w:r>
      <w:r>
        <w:rPr>
          <w:rFonts w:eastAsia="宋体"/>
          <w:lang w:eastAsia="zh-CN"/>
        </w:rPr>
        <w:t>develop potential solutions to address these key issues.</w:t>
      </w:r>
    </w:p>
    <w:p>
      <w:pPr>
        <w:pStyle w:val="32"/>
        <w:rPr>
          <w:rFonts w:eastAsia="宋体"/>
          <w:lang w:eastAsia="en-GB"/>
        </w:rPr>
      </w:pPr>
      <w:r>
        <w:t>NOTE</w:t>
      </w:r>
      <w:r>
        <w:rPr>
          <w:rFonts w:hint="eastAsia"/>
          <w:lang w:val="en-US" w:eastAsia="zh-CN"/>
        </w:rPr>
        <w:t xml:space="preserve"> 1</w:t>
      </w:r>
      <w:r>
        <w:t>:</w:t>
      </w:r>
      <w:r>
        <w:rPr>
          <w:lang w:eastAsia="zh-CN"/>
        </w:rPr>
        <w:tab/>
      </w:r>
      <w:r>
        <w:rPr>
          <w:lang w:eastAsia="zh-CN"/>
        </w:rPr>
        <w:t>The UE-to-Network Relay include both Layer-3 and Layer-2 Relays. UE-to-UE Relay include L</w:t>
      </w:r>
      <w:r>
        <w:rPr>
          <w:rFonts w:hint="eastAsia"/>
          <w:lang w:val="en-US" w:eastAsia="zh-CN"/>
        </w:rPr>
        <w:t>ayer-</w:t>
      </w:r>
      <w:r>
        <w:rPr>
          <w:lang w:eastAsia="zh-CN"/>
        </w:rPr>
        <w:t>3 relay only.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NOTE</w:t>
      </w:r>
      <w:r>
        <w:rPr>
          <w:rFonts w:hint="eastAsia" w:eastAsia="宋体"/>
          <w:lang w:val="en-US" w:eastAsia="zh-CN"/>
        </w:rPr>
        <w:t xml:space="preserve"> 2</w:t>
      </w:r>
      <w:r>
        <w:rPr>
          <w:rFonts w:eastAsia="宋体"/>
          <w:lang w:eastAsia="en-GB"/>
        </w:rPr>
        <w:t>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en-GB"/>
        </w:rPr>
        <w:t>SA3 will need to align with the SA2</w:t>
      </w:r>
      <w:r>
        <w:rPr>
          <w:rFonts w:hint="eastAsia" w:eastAsia="宋体"/>
          <w:lang w:val="en-US" w:eastAsia="zh-CN"/>
        </w:rPr>
        <w:t>/</w:t>
      </w:r>
      <w:r>
        <w:rPr>
          <w:rFonts w:eastAsia="宋体"/>
          <w:lang w:eastAsia="en-GB"/>
        </w:rPr>
        <w:t>RAN scope as well as study outcomes.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en-GB"/>
        </w:rPr>
        <w:t>imely feedback on supporting SA2/RAN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en-GB"/>
        </w:rPr>
        <w:t xml:space="preserve"> study needs to be considered.</w:t>
      </w:r>
    </w:p>
    <w:p>
      <w:pPr>
        <w:pStyle w:val="3"/>
      </w:pPr>
      <w:r>
        <w:t>TU estimates and dependencies</w:t>
      </w:r>
    </w:p>
    <w:p/>
    <w:tbl>
      <w:tblPr>
        <w:tblStyle w:val="14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RAN/SA2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top"/>
          </w:tcPr>
          <w:p>
            <w:pPr>
              <w:rPr>
                <w:rFonts w:ascii="Times New Roman" w:hAnsi="Times New Roman" w:cs="Times New Roman" w:eastAsiaTheme="minorEastAsia"/>
                <w:bCs/>
                <w:lang w:val="en-GB" w:eastAsia="en-US" w:bidi="ar-SA"/>
              </w:rPr>
            </w:pPr>
            <w:r>
              <w:rPr>
                <w:bCs/>
              </w:rPr>
              <w:t>WT-1</w:t>
            </w:r>
          </w:p>
        </w:tc>
        <w:tc>
          <w:tcPr>
            <w:tcW w:w="1570" w:type="dxa"/>
            <w:shd w:val="clear" w:color="auto" w:fill="auto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bCs/>
                <w:lang w:val="en-GB" w:eastAsia="zh-CN" w:bidi="ar-SA"/>
              </w:rPr>
            </w:pPr>
            <w:r>
              <w:rPr>
                <w:bCs/>
              </w:rPr>
              <w:t>2</w:t>
            </w:r>
          </w:p>
        </w:tc>
        <w:tc>
          <w:tcPr>
            <w:tcW w:w="1480" w:type="dxa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bCs/>
                <w:lang w:val="en-GB" w:eastAsia="zh-CN" w:bidi="ar-SA"/>
              </w:rPr>
            </w:pPr>
            <w:r>
              <w:rPr>
                <w:bCs/>
              </w:rPr>
              <w:t>1.5</w:t>
            </w:r>
          </w:p>
        </w:tc>
        <w:tc>
          <w:tcPr>
            <w:tcW w:w="2105" w:type="dxa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bCs/>
                <w:lang w:val="en-GB" w:eastAsia="en-US" w:bidi="ar-SA"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  <w:vAlign w:val="top"/>
          </w:tcPr>
          <w:p>
            <w:pPr>
              <w:rPr>
                <w:rFonts w:ascii="Times New Roman" w:hAnsi="Times New Roman" w:cs="Times New Roman" w:eastAsiaTheme="minorEastAsia"/>
                <w:bCs/>
                <w:lang w:val="en-GB" w:eastAsia="en-US" w:bidi="ar-SA"/>
              </w:rPr>
            </w:pPr>
          </w:p>
        </w:tc>
      </w:tr>
    </w:tbl>
    <w:p/>
    <w:p>
      <w:pPr>
        <w:rPr>
          <w:rFonts w:hint="default" w:eastAsiaTheme="minorEastAsia"/>
          <w:highlight w:val="yellow"/>
          <w:lang w:val="en-US" w:eastAsia="zh-CN"/>
        </w:rPr>
      </w:pPr>
      <w:r>
        <w:t>Total TU estimates for the study phase: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2 TUs </w:t>
      </w:r>
      <w:r>
        <w:rPr>
          <w:highlight w:val="yellow"/>
        </w:rPr>
        <w:t>(</w:t>
      </w:r>
      <w:r>
        <w:rPr>
          <w:rFonts w:hint="eastAsia"/>
          <w:highlight w:val="yellow"/>
          <w:lang w:val="en-US" w:eastAsia="zh-CN"/>
        </w:rPr>
        <w:t>4</w:t>
      </w:r>
      <w:r>
        <w:rPr>
          <w:highlight w:val="yellow"/>
        </w:rPr>
        <w:t xml:space="preserve"> meeting cycles)</w:t>
      </w:r>
    </w:p>
    <w:p>
      <w:pPr>
        <w:rPr>
          <w:rFonts w:hint="default" w:eastAsiaTheme="minorEastAsia"/>
          <w:lang w:val="en-US" w:eastAsia="zh-CN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highlight w:val="yellow"/>
          <w:lang w:val="en-US" w:eastAsia="zh-CN"/>
        </w:rPr>
        <w:t xml:space="preserve">1.5 TUs </w:t>
      </w:r>
      <w:r>
        <w:rPr>
          <w:highlight w:val="yellow"/>
        </w:rPr>
        <w:t>(</w:t>
      </w:r>
      <w:r>
        <w:rPr>
          <w:rFonts w:hint="eastAsia"/>
          <w:highlight w:val="yellow"/>
          <w:lang w:val="en-US" w:eastAsia="zh-CN"/>
        </w:rPr>
        <w:t>3</w:t>
      </w:r>
      <w:r>
        <w:rPr>
          <w:highlight w:val="yellow"/>
        </w:rPr>
        <w:t xml:space="preserve"> meeting cycles)</w:t>
      </w:r>
    </w:p>
    <w:p>
      <w:pPr>
        <w:rPr>
          <w:rFonts w:hint="default" w:eastAsiaTheme="minorEastAsia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/>
          <w:lang w:val="en-US" w:eastAsia="zh-CN"/>
        </w:rPr>
        <w:t>3.5 TUs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Security </w:t>
            </w:r>
            <w:r>
              <w:rPr>
                <w:rFonts w:hint="eastAsia"/>
                <w:i w:val="0"/>
                <w:lang w:val="en-US" w:eastAsia="zh-CN"/>
              </w:rPr>
              <w:t xml:space="preserve">and Privacy </w:t>
            </w:r>
            <w:r>
              <w:rPr>
                <w:i w:val="0"/>
              </w:rPr>
              <w:t>Aspects of Enhancement for Proximity Based Services in 5GS Phase 3</w:t>
            </w:r>
          </w:p>
        </w:tc>
        <w:tc>
          <w:tcPr>
            <w:tcW w:w="993" w:type="dxa"/>
            <w:vAlign w:val="top"/>
          </w:tcPr>
          <w:p>
            <w:pPr>
              <w:pStyle w:val="23"/>
              <w:spacing w:after="0"/>
              <w:rPr>
                <w:i w:val="0"/>
                <w:highlight w:val="yellow"/>
              </w:rPr>
            </w:pPr>
            <w:r>
              <w:rPr>
                <w:highlight w:val="yellow"/>
              </w:rPr>
              <w:t>TSG SA#105 (Sept., 2024)</w:t>
            </w:r>
          </w:p>
        </w:tc>
        <w:tc>
          <w:tcPr>
            <w:tcW w:w="1074" w:type="dxa"/>
          </w:tcPr>
          <w:p>
            <w:pPr>
              <w:pStyle w:val="23"/>
              <w:spacing w:after="0"/>
              <w:rPr>
                <w:i w:val="0"/>
                <w:highlight w:val="yellow"/>
              </w:rPr>
            </w:pPr>
            <w:r>
              <w:rPr>
                <w:highlight w:val="yellow"/>
              </w:rPr>
              <w:t>TSG SA#106 (Dec., 2024)</w:t>
            </w:r>
          </w:p>
        </w:tc>
        <w:tc>
          <w:tcPr>
            <w:tcW w:w="2186" w:type="dxa"/>
          </w:tcPr>
          <w:p>
            <w:pPr>
              <w:pStyle w:val="23"/>
              <w:spacing w:after="0"/>
              <w:rPr>
                <w:i w:val="0"/>
              </w:rPr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275FA"/>
    <w:multiLevelType w:val="multilevel"/>
    <w:tmpl w:val="00A275FA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0"/>
      <w:numFmt w:val="bullet"/>
      <w:lvlText w:val="-"/>
      <w:lvlJc w:val="left"/>
      <w:pPr>
        <w:ind w:left="1364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ODhiZTI4MTE4Y2I5NjQxMGQ2OWZiZGZjZDVjMGIifQ=="/>
  </w:docVars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D6D78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2834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C92"/>
    <w:rsid w:val="00660354"/>
    <w:rsid w:val="006606DB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3B76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E2A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43C0B"/>
    <w:rsid w:val="00D44A74"/>
    <w:rsid w:val="00D5669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9D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80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222411"/>
    <w:rsid w:val="04FA54CC"/>
    <w:rsid w:val="07AB3DD6"/>
    <w:rsid w:val="0AD52DF9"/>
    <w:rsid w:val="0EFC5582"/>
    <w:rsid w:val="1D600C5E"/>
    <w:rsid w:val="26463074"/>
    <w:rsid w:val="2D7E65D8"/>
    <w:rsid w:val="3AF5568C"/>
    <w:rsid w:val="44D167D8"/>
    <w:rsid w:val="48282D03"/>
    <w:rsid w:val="4A7926B7"/>
    <w:rsid w:val="4DA31034"/>
    <w:rsid w:val="4E734CCA"/>
    <w:rsid w:val="52363AA0"/>
    <w:rsid w:val="5E3E4C2D"/>
    <w:rsid w:val="65F15B7F"/>
    <w:rsid w:val="66BF1726"/>
    <w:rsid w:val="6974576F"/>
    <w:rsid w:val="6B4D7E7E"/>
    <w:rsid w:val="6E3E37B7"/>
    <w:rsid w:val="6F60417E"/>
    <w:rsid w:val="76752CED"/>
    <w:rsid w:val="795324B5"/>
    <w:rsid w:val="7B5416E7"/>
    <w:rsid w:val="7F74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autoRedefine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autoRedefine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autoRedefine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autoRedefine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autoRedefine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autoRedefine/>
    <w:semiHidden/>
    <w:qFormat/>
    <w:uiPriority w:val="0"/>
    <w:pPr>
      <w:keepLines/>
    </w:pPr>
  </w:style>
  <w:style w:type="character" w:styleId="16">
    <w:name w:val="page number"/>
    <w:basedOn w:val="15"/>
    <w:autoRedefine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autoRedefine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Char"/>
    <w:basedOn w:val="15"/>
    <w:link w:val="7"/>
    <w:autoRedefine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link w:val="31"/>
    <w:autoRedefine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autoRedefine/>
    <w:qFormat/>
    <w:uiPriority w:val="0"/>
    <w:rPr>
      <w:b/>
    </w:rPr>
  </w:style>
  <w:style w:type="paragraph" w:customStyle="1" w:styleId="27">
    <w:name w:val="TAC"/>
    <w:basedOn w:val="25"/>
    <w:autoRedefine/>
    <w:qFormat/>
    <w:uiPriority w:val="0"/>
    <w:pPr>
      <w:jc w:val="center"/>
    </w:pPr>
  </w:style>
  <w:style w:type="paragraph" w:customStyle="1" w:styleId="28">
    <w:name w:val="FP"/>
    <w:basedOn w:val="1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autoRedefine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autoRedefine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TAL Char"/>
    <w:link w:val="25"/>
    <w:autoRedefine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32">
    <w:name w:val="NO"/>
    <w:basedOn w:val="1"/>
    <w:autoRedefine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51F4-B56C-420C-9DFA-BB7ACAB5B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631</Words>
  <Characters>3601</Characters>
  <Lines>30</Lines>
  <Paragraphs>8</Paragraphs>
  <TotalTime>0</TotalTime>
  <ScaleCrop>false</ScaleCrop>
  <LinksUpToDate>false</LinksUpToDate>
  <CharactersWithSpaces>4224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ChinaTelecom</cp:lastModifiedBy>
  <cp:lastPrinted>2001-04-23T09:30:00Z</cp:lastPrinted>
  <dcterms:modified xsi:type="dcterms:W3CDTF">2024-02-19T02:34:56Z</dcterms:modified>
  <dc:title>Source: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F571355949964628BA55687B5B00EC9A_13</vt:lpwstr>
  </property>
</Properties>
</file>